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A3380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right"/>
        <w:rPr>
          <w:bCs w:val="0"/>
          <w:i w:val="0"/>
          <w:sz w:val="24"/>
          <w:szCs w:val="24"/>
        </w:rPr>
      </w:pPr>
      <w:bookmarkStart w:id="0" w:name="_GoBack"/>
      <w:bookmarkEnd w:id="0"/>
      <w:r w:rsidRPr="00B5044B">
        <w:rPr>
          <w:bCs w:val="0"/>
          <w:i w:val="0"/>
          <w:sz w:val="24"/>
          <w:szCs w:val="24"/>
        </w:rPr>
        <w:t>Załącznik nr 1</w:t>
      </w:r>
    </w:p>
    <w:p w14:paraId="7D76B806" w14:textId="77777777" w:rsidR="0077616D" w:rsidRPr="00B5044B" w:rsidRDefault="0077616D" w:rsidP="0077616D">
      <w:pPr>
        <w:pStyle w:val="Default"/>
        <w:jc w:val="both"/>
        <w:rPr>
          <w:bCs/>
          <w:i/>
        </w:rPr>
      </w:pPr>
    </w:p>
    <w:p w14:paraId="4E7EA834" w14:textId="53D65B89" w:rsidR="0077616D" w:rsidRPr="00F66E9A" w:rsidRDefault="0077616D" w:rsidP="0077616D">
      <w:pPr>
        <w:pStyle w:val="Default"/>
        <w:jc w:val="both"/>
        <w:rPr>
          <w:bCs/>
          <w:i/>
          <w:sz w:val="20"/>
          <w:szCs w:val="20"/>
        </w:rPr>
      </w:pPr>
      <w:r w:rsidRPr="00F66E9A">
        <w:rPr>
          <w:bCs/>
          <w:i/>
          <w:sz w:val="20"/>
          <w:szCs w:val="20"/>
        </w:rPr>
        <w:t xml:space="preserve">Treść </w:t>
      </w:r>
      <w:r w:rsidRPr="00F66E9A">
        <w:rPr>
          <w:i/>
          <w:sz w:val="20"/>
          <w:szCs w:val="20"/>
        </w:rPr>
        <w:t xml:space="preserve">Rozdziału </w:t>
      </w:r>
      <w:r w:rsidRPr="00F66E9A">
        <w:rPr>
          <w:rFonts w:eastAsia="Times New Roman"/>
          <w:i/>
          <w:color w:val="1E1E1E"/>
          <w:sz w:val="20"/>
          <w:szCs w:val="20"/>
          <w:lang w:eastAsia="pl-PL"/>
        </w:rPr>
        <w:t>XI „</w:t>
      </w:r>
      <w:r w:rsidRPr="00F66E9A">
        <w:rPr>
          <w:i/>
          <w:sz w:val="20"/>
          <w:szCs w:val="20"/>
        </w:rPr>
        <w:t>Tryb powoływania i zasady działania komisji konkursowych do opiniowania ofert w otwartych konkursach ofert” Programu współpracy Gminy Miasta Toruń z organizacjami pozarządowymi w 202</w:t>
      </w:r>
      <w:r w:rsidR="00BB0C5D" w:rsidRPr="00F66E9A">
        <w:rPr>
          <w:i/>
          <w:sz w:val="20"/>
          <w:szCs w:val="20"/>
        </w:rPr>
        <w:t>3</w:t>
      </w:r>
      <w:r w:rsidRPr="00F66E9A">
        <w:rPr>
          <w:i/>
          <w:sz w:val="20"/>
          <w:szCs w:val="20"/>
        </w:rPr>
        <w:t xml:space="preserve"> roku stanowiącego załącznik do uchwały nr </w:t>
      </w:r>
      <w:r w:rsidR="00BB0C5D" w:rsidRPr="00F66E9A">
        <w:rPr>
          <w:i/>
          <w:sz w:val="20"/>
          <w:szCs w:val="20"/>
        </w:rPr>
        <w:t>972/22</w:t>
      </w:r>
      <w:r w:rsidRPr="00F66E9A">
        <w:rPr>
          <w:i/>
          <w:sz w:val="20"/>
          <w:szCs w:val="20"/>
        </w:rPr>
        <w:t xml:space="preserve"> Rady Miasta Torunia z dnia 1</w:t>
      </w:r>
      <w:r w:rsidR="00BB0C5D" w:rsidRPr="00F66E9A">
        <w:rPr>
          <w:i/>
          <w:sz w:val="20"/>
          <w:szCs w:val="20"/>
        </w:rPr>
        <w:t>7</w:t>
      </w:r>
      <w:r w:rsidRPr="00F66E9A">
        <w:rPr>
          <w:i/>
          <w:sz w:val="20"/>
          <w:szCs w:val="20"/>
        </w:rPr>
        <w:t xml:space="preserve"> listopada 202</w:t>
      </w:r>
      <w:r w:rsidR="00BB0C5D" w:rsidRPr="00F66E9A">
        <w:rPr>
          <w:i/>
          <w:sz w:val="20"/>
          <w:szCs w:val="20"/>
        </w:rPr>
        <w:t>2</w:t>
      </w:r>
      <w:r w:rsidRPr="00F66E9A">
        <w:rPr>
          <w:i/>
          <w:sz w:val="20"/>
          <w:szCs w:val="20"/>
        </w:rPr>
        <w:t xml:space="preserve"> r. (wyciąg z uchwały).</w:t>
      </w:r>
    </w:p>
    <w:p w14:paraId="7DE09B6D" w14:textId="77777777" w:rsidR="00C30F89" w:rsidRDefault="00C30F89" w:rsidP="00F66E9A">
      <w:pPr>
        <w:keepNext/>
        <w:keepLines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/>
          <w:b/>
        </w:rPr>
        <w:t>Rozdział 11.</w:t>
      </w:r>
      <w:r>
        <w:rPr>
          <w:rFonts w:ascii="Times New Roman" w:eastAsia="Times New Roman" w:hAnsi="Times New Roman"/>
          <w:color w:val="000000"/>
          <w:u w:color="000000"/>
        </w:rPr>
        <w:br/>
      </w:r>
      <w:r>
        <w:rPr>
          <w:rFonts w:ascii="Times New Roman" w:eastAsia="Times New Roman" w:hAnsi="Times New Roman"/>
          <w:b/>
          <w:color w:val="000000"/>
          <w:u w:color="000000"/>
        </w:rPr>
        <w:t>Tryb powoływania i zasady działania komisji konkursowych</w:t>
      </w:r>
      <w:r>
        <w:rPr>
          <w:rFonts w:ascii="Times New Roman" w:eastAsia="Times New Roman" w:hAnsi="Times New Roman"/>
          <w:b/>
          <w:color w:val="000000"/>
          <w:u w:color="000000"/>
        </w:rPr>
        <w:br/>
        <w:t>do opiniowania ofert w otwartych konkursach ofert</w:t>
      </w:r>
    </w:p>
    <w:p w14:paraId="2CB7A58D" w14:textId="77777777" w:rsidR="00C30F89" w:rsidRDefault="00C30F89" w:rsidP="00F66E9A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§ 16. 1. </w:t>
      </w:r>
      <w:r>
        <w:rPr>
          <w:rFonts w:ascii="Times New Roman" w:eastAsia="Times New Roman" w:hAnsi="Times New Roman"/>
          <w:color w:val="000000"/>
          <w:u w:color="000000"/>
        </w:rPr>
        <w:t>Ustala się następujący tryb powoływania i zasady działania komisji konkursowych do opiniowania ofert w otwartych konkursach ofert z zastrzeżeniem ust. 2:</w:t>
      </w:r>
    </w:p>
    <w:p w14:paraId="1C56DCEE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1) </w:t>
      </w:r>
      <w:r>
        <w:rPr>
          <w:rFonts w:ascii="Times New Roman" w:eastAsia="Times New Roman" w:hAnsi="Times New Roman"/>
          <w:color w:val="000000"/>
          <w:u w:color="000000"/>
        </w:rPr>
        <w:t>komisje konkursowe powołuje prezydent;</w:t>
      </w:r>
    </w:p>
    <w:p w14:paraId="4B664D9C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2) </w:t>
      </w:r>
      <w:r>
        <w:rPr>
          <w:rFonts w:ascii="Times New Roman" w:eastAsia="Times New Roman" w:hAnsi="Times New Roman"/>
          <w:color w:val="000000"/>
          <w:u w:color="000000"/>
        </w:rPr>
        <w:t>poszczególne komisje konkursowe mogą przeprowadzać postępowanie konkursowe w zakresie kilku zadań wymienionych w § 8 ust. 1, 2 i 3;</w:t>
      </w:r>
    </w:p>
    <w:p w14:paraId="2EBC2786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3) </w:t>
      </w:r>
      <w:r>
        <w:rPr>
          <w:rFonts w:ascii="Times New Roman" w:eastAsia="Times New Roman" w:hAnsi="Times New Roman"/>
          <w:color w:val="000000"/>
          <w:u w:color="000000"/>
        </w:rPr>
        <w:t>komisje konkursowe liczą od 4 do 8 osób;</w:t>
      </w:r>
    </w:p>
    <w:p w14:paraId="03450EF5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4) </w:t>
      </w:r>
      <w:r>
        <w:rPr>
          <w:rFonts w:ascii="Times New Roman" w:eastAsia="Times New Roman" w:hAnsi="Times New Roman"/>
          <w:color w:val="000000"/>
          <w:u w:color="000000"/>
        </w:rPr>
        <w:t>w skład komisji konkursowych wchodzą przedstawiciele prezydenta oraz osoby wskazane przez organizacje pozarządowe, z zastrzeżeniem, że w skład komisji konkursowej biorącej udział w wyłonieniu organizacji pozarządowej na prowadzenie punktów przeznaczonych na udzielanie nieodpłatnej pomocy prawnej lub świadczenie nieodpłatnego poradnictwa obywatelskiego może wchodzić przedstawiciel wojewody;</w:t>
      </w:r>
    </w:p>
    <w:p w14:paraId="0B5B873A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5) </w:t>
      </w:r>
      <w:r>
        <w:rPr>
          <w:rFonts w:ascii="Times New Roman" w:eastAsia="Times New Roman" w:hAnsi="Times New Roman"/>
          <w:color w:val="000000"/>
          <w:u w:color="000000"/>
        </w:rPr>
        <w:t>nabór przedstawicieli organizacji pozarządowych do udziału w komisji prezydent ogłasza w Biuletynie Informacji Publicznej oraz miejskiego serwisu internetowego dla organizacji pozarządowych, przy czym okres zgłaszania się kandydatów wynosi co najmniej 14 dni;</w:t>
      </w:r>
    </w:p>
    <w:p w14:paraId="515F74B8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6) </w:t>
      </w:r>
      <w:r>
        <w:rPr>
          <w:rFonts w:ascii="Times New Roman" w:eastAsia="Times New Roman" w:hAnsi="Times New Roman"/>
          <w:color w:val="000000"/>
          <w:u w:color="000000"/>
        </w:rPr>
        <w:t>szczegółowe warunki udziału w naborze ustala prezydent w ogłoszeniu, o którym mowa w pkt 5;</w:t>
      </w:r>
    </w:p>
    <w:p w14:paraId="560D8D9A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7) </w:t>
      </w:r>
      <w:r>
        <w:rPr>
          <w:rFonts w:ascii="Times New Roman" w:eastAsia="Times New Roman" w:hAnsi="Times New Roman"/>
          <w:color w:val="000000"/>
          <w:u w:color="000000"/>
        </w:rPr>
        <w:t>dopuszcza się zwoływanie i prowadzenie prac przez komisje konkursowe w formie zdalnej;</w:t>
      </w:r>
    </w:p>
    <w:p w14:paraId="60FE2489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8) </w:t>
      </w:r>
      <w:r>
        <w:rPr>
          <w:rFonts w:ascii="Times New Roman" w:eastAsia="Times New Roman" w:hAnsi="Times New Roman"/>
          <w:color w:val="000000"/>
          <w:u w:color="000000"/>
        </w:rPr>
        <w:t>w przypadku niezgłoszenia się wystarczającej liczby przedstawicieli organizacji pozarządowych RDPP, w drodze stanowiska, typuje do pracy w komisji swojego przedstawiciela, wywodzącego się z organizacji pozarządowych;</w:t>
      </w:r>
    </w:p>
    <w:p w14:paraId="10CC8293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9) </w:t>
      </w:r>
      <w:r>
        <w:rPr>
          <w:rFonts w:ascii="Times New Roman" w:eastAsia="Times New Roman" w:hAnsi="Times New Roman"/>
          <w:color w:val="000000"/>
          <w:u w:color="000000"/>
        </w:rPr>
        <w:t>do komisji konkursowej nie będzie powołana osoba, która:</w:t>
      </w:r>
    </w:p>
    <w:p w14:paraId="10B9FCF9" w14:textId="77777777" w:rsidR="00C30F89" w:rsidRDefault="00C30F89" w:rsidP="00F66E9A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a) </w:t>
      </w:r>
      <w:r>
        <w:rPr>
          <w:rFonts w:ascii="Times New Roman" w:eastAsia="Times New Roman" w:hAnsi="Times New Roman"/>
          <w:color w:val="000000"/>
          <w:u w:color="000000"/>
        </w:rPr>
        <w:t>została prawomocnie skazana za przestępstwo popełnione w związku z postępowaniem o udzielenie zamówienia publicznego, przestępstwo przeciwko obrotowi gospodarczemu lub inne przestępstwo popełnione w celu osiągnięcia korzyści majątkowych,</w:t>
      </w:r>
    </w:p>
    <w:p w14:paraId="4A2A9F71" w14:textId="77777777" w:rsidR="00C30F89" w:rsidRDefault="00C30F89" w:rsidP="00F66E9A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b) </w:t>
      </w:r>
      <w:r>
        <w:rPr>
          <w:rFonts w:ascii="Times New Roman" w:eastAsia="Times New Roman" w:hAnsi="Times New Roman"/>
          <w:color w:val="000000"/>
          <w:u w:color="000000"/>
        </w:rPr>
        <w:t>przed upływem trzech lat od ogłoszenia konkursu pozostawała w stosunku pracy lub zlecenia z podmiotem, albo była członkiem organów zarządzających lub organów nadzorczych podmiotów ubiegających się o udzielenie dotacji;</w:t>
      </w:r>
    </w:p>
    <w:p w14:paraId="60339AB9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10) </w:t>
      </w:r>
      <w:r>
        <w:rPr>
          <w:rFonts w:ascii="Times New Roman" w:eastAsia="Times New Roman" w:hAnsi="Times New Roman"/>
          <w:color w:val="000000"/>
          <w:u w:color="000000"/>
        </w:rPr>
        <w:t>oświadczenie w sprawie, o której mowa w pkt 9 kandydat składa prezydentowi przed powołaniem komisji konkursowej (wzór oświadczenia określony przez prezydenta stanowić będzie załącznik do ogłoszenia, o którym mowa w pkt 5);</w:t>
      </w:r>
    </w:p>
    <w:p w14:paraId="36C3A1E5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11) </w:t>
      </w:r>
      <w:r>
        <w:rPr>
          <w:rFonts w:ascii="Times New Roman" w:eastAsia="Times New Roman" w:hAnsi="Times New Roman"/>
          <w:color w:val="000000"/>
          <w:u w:color="000000"/>
        </w:rPr>
        <w:t>na pierwszym posiedzeniu członkowie komisji konkursowej, po zapoznaniu się z ofertami, składają oświadczenia o bezstronności i poufności (wzór oświadczenia określony przez prezydenta stanowić będzie załącznik do ogłoszenia, o którym mowa w § 6 ust. 2);</w:t>
      </w:r>
    </w:p>
    <w:p w14:paraId="0A269D3F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12) </w:t>
      </w:r>
      <w:r>
        <w:rPr>
          <w:rFonts w:ascii="Times New Roman" w:eastAsia="Times New Roman" w:hAnsi="Times New Roman"/>
          <w:color w:val="000000"/>
          <w:u w:color="000000"/>
        </w:rPr>
        <w:t>członek komisji konkursowej, który nie spełnia warunków określonych w oświadczeniu o bezstronności i poufności lub go nie złożył, zostaje wykluczony z jej składu;</w:t>
      </w:r>
    </w:p>
    <w:p w14:paraId="066B1F34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13) </w:t>
      </w:r>
      <w:r>
        <w:rPr>
          <w:rFonts w:ascii="Times New Roman" w:eastAsia="Times New Roman" w:hAnsi="Times New Roman"/>
          <w:color w:val="000000"/>
          <w:u w:color="000000"/>
        </w:rPr>
        <w:t xml:space="preserve">w przypadku, o którym mowa w pkt 12 skład komisji konkursowej zostaje uzupełniony o innego reprezentanta środowiska pozarządowego, zgłoszonego w wyniku naboru, o którym mowa </w:t>
      </w:r>
      <w:r>
        <w:rPr>
          <w:rFonts w:ascii="Times New Roman" w:eastAsia="Times New Roman" w:hAnsi="Times New Roman"/>
          <w:color w:val="000000"/>
          <w:u w:color="000000"/>
        </w:rPr>
        <w:lastRenderedPageBreak/>
        <w:t>w pkt 5; w przypadku niezgłoszenia się przedstawiciela organizacji pozarządowych do składu komisji konkursowej RDPP, w drodze stanowiska, typuje do pracy w komisji swojego przedstawiciela, wywodzącego się ze środowiska pozarządowego;</w:t>
      </w:r>
    </w:p>
    <w:p w14:paraId="5698D2E6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14) </w:t>
      </w:r>
      <w:r>
        <w:rPr>
          <w:rFonts w:ascii="Times New Roman" w:eastAsia="Times New Roman" w:hAnsi="Times New Roman"/>
          <w:color w:val="000000"/>
          <w:u w:color="000000"/>
        </w:rPr>
        <w:t>komisje konkursowe dokonują oceny ofert złożonych w wyniku ogłoszonego konkursu;</w:t>
      </w:r>
    </w:p>
    <w:p w14:paraId="3FDFA68F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15) </w:t>
      </w:r>
      <w:r>
        <w:rPr>
          <w:rFonts w:ascii="Times New Roman" w:eastAsia="Times New Roman" w:hAnsi="Times New Roman"/>
          <w:color w:val="000000"/>
          <w:u w:color="000000"/>
        </w:rPr>
        <w:t>prace komisji konkursowych odbywają się na posiedzeniach zamkniętych, w których uczestniczy co najmniej 50% członków, w tym przewodniczący oraz przedstawiciel organizacji pozarządowych, z uwzględnieniem zapisów art. 15 ust. 2da ustawy;</w:t>
      </w:r>
    </w:p>
    <w:p w14:paraId="02059019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16) </w:t>
      </w:r>
      <w:r>
        <w:rPr>
          <w:rFonts w:ascii="Times New Roman" w:eastAsia="Times New Roman" w:hAnsi="Times New Roman"/>
          <w:color w:val="000000"/>
          <w:u w:color="000000"/>
        </w:rPr>
        <w:t>przedmiotem pracy komisji konkursowej jest:</w:t>
      </w:r>
    </w:p>
    <w:p w14:paraId="2A75C1E3" w14:textId="77777777" w:rsidR="00C30F89" w:rsidRDefault="00C30F89" w:rsidP="00F66E9A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a) </w:t>
      </w:r>
      <w:r>
        <w:rPr>
          <w:rFonts w:ascii="Times New Roman" w:eastAsia="Times New Roman" w:hAnsi="Times New Roman"/>
          <w:color w:val="000000"/>
          <w:u w:color="000000"/>
        </w:rPr>
        <w:t>ocena ofert pod względem formalnym,</w:t>
      </w:r>
    </w:p>
    <w:p w14:paraId="029BDACB" w14:textId="77777777" w:rsidR="00C30F89" w:rsidRDefault="00C30F89" w:rsidP="00F66E9A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b) </w:t>
      </w:r>
      <w:r>
        <w:rPr>
          <w:rFonts w:ascii="Times New Roman" w:eastAsia="Times New Roman" w:hAnsi="Times New Roman"/>
          <w:color w:val="000000"/>
          <w:u w:color="000000"/>
        </w:rPr>
        <w:t>ocena ofert pod względem merytorycznym,</w:t>
      </w:r>
    </w:p>
    <w:p w14:paraId="30254024" w14:textId="77777777" w:rsidR="00C30F89" w:rsidRDefault="00C30F89" w:rsidP="00F66E9A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c) </w:t>
      </w:r>
      <w:r>
        <w:rPr>
          <w:rFonts w:ascii="Times New Roman" w:eastAsia="Times New Roman" w:hAnsi="Times New Roman"/>
          <w:color w:val="000000"/>
          <w:u w:color="000000"/>
        </w:rPr>
        <w:t>sporządzenie wykazu wszystkich ofert wraz z oceną i jej uzasadnieniem oraz propozycją wysokości dotacji w celu przedłożenia prezydentowi;</w:t>
      </w:r>
    </w:p>
    <w:p w14:paraId="201A66DF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17) </w:t>
      </w:r>
      <w:r>
        <w:rPr>
          <w:rFonts w:ascii="Times New Roman" w:eastAsia="Times New Roman" w:hAnsi="Times New Roman"/>
          <w:color w:val="000000"/>
          <w:u w:color="000000"/>
        </w:rPr>
        <w:t>ocena formalna polega na sprawdzeniu zgodności oferty z wymogami określonymi w ogłoszeniu konkursowym;</w:t>
      </w:r>
    </w:p>
    <w:p w14:paraId="2FE92F90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18) </w:t>
      </w:r>
      <w:r>
        <w:rPr>
          <w:rFonts w:ascii="Times New Roman" w:eastAsia="Times New Roman" w:hAnsi="Times New Roman"/>
          <w:color w:val="000000"/>
          <w:u w:color="000000"/>
        </w:rPr>
        <w:t xml:space="preserve">w przypadku stwierdzenia przez komisję konkursową błędów formalnych, informuje się oferentów o możliwości ich uzupełnienia i poprawienia w terminie 5 dni roboczych od daty pisemnego (pocztą tradycyjną, elektroniczną, </w:t>
      </w:r>
      <w:proofErr w:type="spellStart"/>
      <w:r>
        <w:rPr>
          <w:rFonts w:ascii="Times New Roman" w:eastAsia="Times New Roman" w:hAnsi="Times New Roman"/>
          <w:color w:val="000000"/>
          <w:u w:color="000000"/>
        </w:rPr>
        <w:t>faxem</w:t>
      </w:r>
      <w:proofErr w:type="spellEnd"/>
      <w:r>
        <w:rPr>
          <w:rFonts w:ascii="Times New Roman" w:eastAsia="Times New Roman" w:hAnsi="Times New Roman"/>
          <w:color w:val="000000"/>
          <w:u w:color="000000"/>
        </w:rPr>
        <w:t>) lub telefonicznego powiadomienia;</w:t>
      </w:r>
    </w:p>
    <w:p w14:paraId="1FD263C8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19) </w:t>
      </w:r>
      <w:r>
        <w:rPr>
          <w:rFonts w:ascii="Times New Roman" w:eastAsia="Times New Roman" w:hAnsi="Times New Roman"/>
          <w:color w:val="000000"/>
          <w:u w:color="000000"/>
        </w:rPr>
        <w:t>do oceny merytorycznej dopuszcza się wyłącznie oferty spełniające wymogi formalne;</w:t>
      </w:r>
    </w:p>
    <w:p w14:paraId="654AB989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20) </w:t>
      </w:r>
      <w:r>
        <w:rPr>
          <w:rFonts w:ascii="Times New Roman" w:eastAsia="Times New Roman" w:hAnsi="Times New Roman"/>
          <w:color w:val="000000"/>
          <w:u w:color="000000"/>
        </w:rPr>
        <w:t>przy ocenie ofert komisje konkursowe biorą pod uwagę kryteria określone w szczegółowych ogłoszeniach konkursowych;</w:t>
      </w:r>
    </w:p>
    <w:p w14:paraId="7EBC9A5A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21) </w:t>
      </w:r>
      <w:r>
        <w:rPr>
          <w:rFonts w:ascii="Times New Roman" w:eastAsia="Times New Roman" w:hAnsi="Times New Roman"/>
          <w:color w:val="000000"/>
          <w:u w:color="000000"/>
        </w:rPr>
        <w:t>komisje konkursowe dokonują oceny punktowej ofert we wskazanej skali punktów przyznawanych w poszczególnych kryteriach określonych w szczegółowych ogłoszeniach konkursowych;</w:t>
      </w:r>
    </w:p>
    <w:p w14:paraId="247A69E1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22) </w:t>
      </w:r>
      <w:r>
        <w:rPr>
          <w:rFonts w:ascii="Times New Roman" w:eastAsia="Times New Roman" w:hAnsi="Times New Roman"/>
          <w:color w:val="000000"/>
          <w:u w:color="000000"/>
        </w:rPr>
        <w:t>ocena dokonywana jest na podstawie kart oceny (wzór karty oceny określony przez prezydenta stanowić będzie załącznik do regulaminu otwartego konkursu ofert);</w:t>
      </w:r>
    </w:p>
    <w:p w14:paraId="073CA7E5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23) </w:t>
      </w:r>
      <w:r>
        <w:rPr>
          <w:rFonts w:ascii="Times New Roman" w:eastAsia="Times New Roman" w:hAnsi="Times New Roman"/>
          <w:color w:val="000000"/>
          <w:u w:color="000000"/>
        </w:rPr>
        <w:t>ostatecznej oceny ofert komisja konkursowa dokonuje na podstawie wyliczenia średniej arytmetycznej z sumy punktów przyznanych przez poszczególnych jej członków;</w:t>
      </w:r>
    </w:p>
    <w:p w14:paraId="3D01B6C9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24) </w:t>
      </w:r>
      <w:r>
        <w:rPr>
          <w:rFonts w:ascii="Times New Roman" w:eastAsia="Times New Roman" w:hAnsi="Times New Roman"/>
          <w:color w:val="000000"/>
          <w:u w:color="000000"/>
        </w:rPr>
        <w:t>w przypadku ofert, które nie uzyskają maksymalnej liczby punktów komisja konkursowa wskazuje przyczyny obniżenia oceny punktowej;</w:t>
      </w:r>
    </w:p>
    <w:p w14:paraId="05CE1883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25) </w:t>
      </w:r>
      <w:r>
        <w:rPr>
          <w:rFonts w:ascii="Times New Roman" w:eastAsia="Times New Roman" w:hAnsi="Times New Roman"/>
          <w:color w:val="000000"/>
          <w:u w:color="000000"/>
        </w:rPr>
        <w:t>z prac komisji konkursowej sporządzany jest protokół, który podpisują wszyscy członkowie dokonujący oceny; dokumentację konkursową przechowuje się w jednostkach organizacyjnych urzędu i gminy odpowiedzialnych za realizację określonych zadań gminy i zapewniających obsługę kancelaryjną komisji konkursowej;</w:t>
      </w:r>
    </w:p>
    <w:p w14:paraId="4E8F04BF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26) </w:t>
      </w:r>
      <w:r>
        <w:rPr>
          <w:rFonts w:ascii="Times New Roman" w:eastAsia="Times New Roman" w:hAnsi="Times New Roman"/>
          <w:color w:val="000000"/>
          <w:u w:color="000000"/>
        </w:rPr>
        <w:t>Prezydent podejmuje ostateczną decyzję w sprawie wyboru ofert i wysokości dotacji w oparciu o rekomendowane przez komisje konkursowe oceny i propozycje kwot dotacji;</w:t>
      </w:r>
    </w:p>
    <w:p w14:paraId="5FB60534" w14:textId="77777777" w:rsidR="00C30F89" w:rsidRDefault="00C30F89" w:rsidP="00F66E9A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27) </w:t>
      </w:r>
      <w:r>
        <w:rPr>
          <w:rFonts w:ascii="Times New Roman" w:eastAsia="Times New Roman" w:hAnsi="Times New Roman"/>
          <w:color w:val="000000"/>
          <w:u w:color="000000"/>
        </w:rPr>
        <w:t>wyniki konkursu publikowane są na tablicy ogłoszeń Urzędu Miasta Torunia, w Biuletynie Informacji Publicznej www.bip.torun.pl oraz w miejskim serwisie informacyjnym dla organizacji pozarządowych; zakres publikowanych informacji określa prezydent w ogłoszeniu konkursowym.</w:t>
      </w:r>
    </w:p>
    <w:p w14:paraId="64F2725B" w14:textId="77777777" w:rsidR="00C30F89" w:rsidRDefault="00C30F89" w:rsidP="00F66E9A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rFonts w:ascii="Times New Roman" w:eastAsia="Times New Roman" w:hAnsi="Times New Roman"/>
        </w:rPr>
        <w:t>2. </w:t>
      </w:r>
      <w:r>
        <w:rPr>
          <w:rFonts w:ascii="Times New Roman" w:eastAsia="Times New Roman" w:hAnsi="Times New Roman"/>
          <w:color w:val="000000"/>
          <w:u w:color="000000"/>
        </w:rPr>
        <w:t>Tryb powoływania i zasady działania komisji konkursowych do opiniowania ofert w otwartych konkursach ofert na wykonanie zadań publicznych gminy w zakresie rozwoju sportu reguluje uchwała nr 936/10 Rady Miasta Torunia z dnia 4 listopada 2010 r. w sprawie określenia warunków i trybu finansowania rozwoju sportu przez Gminę Miasta Toruń (Dz. Urz. Woj. Kuj.-Pom. z 2017 r., poz. 1354).</w:t>
      </w:r>
    </w:p>
    <w:p w14:paraId="5922E727" w14:textId="77777777" w:rsidR="0077616D" w:rsidRDefault="0077616D" w:rsidP="0077616D">
      <w:pPr>
        <w:rPr>
          <w:b/>
        </w:rPr>
        <w:sectPr w:rsidR="0077616D" w:rsidSect="00F66E9A">
          <w:pgSz w:w="11905" w:h="16837"/>
          <w:pgMar w:top="1417" w:right="1417" w:bottom="1135" w:left="1417" w:header="709" w:footer="709" w:gutter="0"/>
          <w:cols w:space="708"/>
          <w:docGrid w:linePitch="360"/>
        </w:sectPr>
      </w:pPr>
    </w:p>
    <w:p w14:paraId="2B0AA64D" w14:textId="77777777" w:rsidR="0077616D" w:rsidRPr="00B5044B" w:rsidRDefault="0077616D" w:rsidP="00747E30">
      <w:pPr>
        <w:jc w:val="right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14:paraId="529A975C" w14:textId="77777777" w:rsidR="0077616D" w:rsidRPr="00B5044B" w:rsidRDefault="00446E69" w:rsidP="007761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8483E30" wp14:editId="568660A6">
            <wp:extent cx="628650" cy="790575"/>
            <wp:effectExtent l="19050" t="0" r="0" b="0"/>
            <wp:docPr id="1" name="Obraz 1" descr="Herb Czar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Czarny kont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D97E4" w14:textId="77777777" w:rsidR="0077616D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8B5C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Formularz zgłoszeniowy</w:t>
      </w:r>
    </w:p>
    <w:p w14:paraId="10529D17" w14:textId="44A3ED72" w:rsidR="0077616D" w:rsidRPr="00B5044B" w:rsidRDefault="0077616D" w:rsidP="0077616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nabór kandydatów </w:t>
      </w:r>
      <w:r w:rsidRPr="00B5044B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C30F89">
        <w:rPr>
          <w:rStyle w:val="Pogrubienie"/>
          <w:rFonts w:ascii="Times New Roman" w:hAnsi="Times New Roman"/>
          <w:sz w:val="24"/>
          <w:szCs w:val="24"/>
        </w:rPr>
        <w:t>4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877C7D">
        <w:rPr>
          <w:rStyle w:val="Pogrubienie"/>
          <w:rFonts w:ascii="Times New Roman" w:hAnsi="Times New Roman"/>
          <w:sz w:val="24"/>
          <w:szCs w:val="24"/>
        </w:rPr>
        <w:t xml:space="preserve"> i w latach 202</w:t>
      </w:r>
      <w:r w:rsidR="001B1DB0">
        <w:rPr>
          <w:rStyle w:val="Pogrubienie"/>
          <w:rFonts w:ascii="Times New Roman" w:hAnsi="Times New Roman"/>
          <w:sz w:val="24"/>
          <w:szCs w:val="24"/>
        </w:rPr>
        <w:t>4 - 2026</w:t>
      </w:r>
    </w:p>
    <w:p w14:paraId="4C613041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</w:rPr>
      </w:pPr>
    </w:p>
    <w:p w14:paraId="47851098" w14:textId="028E3DE7" w:rsidR="0077616D" w:rsidRPr="00B5044B" w:rsidRDefault="0077616D" w:rsidP="0077616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5044B">
        <w:rPr>
          <w:rFonts w:ascii="Times New Roman" w:hAnsi="Times New Roman"/>
          <w:b/>
          <w:bCs/>
          <w:sz w:val="24"/>
          <w:szCs w:val="24"/>
        </w:rPr>
        <w:t xml:space="preserve">INFORMACJE O </w:t>
      </w:r>
      <w:r w:rsidRPr="00B5044B">
        <w:rPr>
          <w:rFonts w:ascii="Times New Roman" w:hAnsi="Times New Roman"/>
          <w:b/>
          <w:sz w:val="24"/>
          <w:szCs w:val="24"/>
        </w:rPr>
        <w:t xml:space="preserve">ORGANIZACJI POZARZĄDOWEJ WSKAZUJĄCEJ </w:t>
      </w:r>
      <w:r w:rsidRPr="00B5044B">
        <w:rPr>
          <w:rFonts w:ascii="Times New Roman" w:hAnsi="Times New Roman"/>
          <w:b/>
          <w:bCs/>
          <w:sz w:val="24"/>
          <w:szCs w:val="24"/>
        </w:rPr>
        <w:t xml:space="preserve">KANDYDATA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CZŁONKA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KONKURSOWEJ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OPINIUJĄCEJ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C30F89">
        <w:rPr>
          <w:rStyle w:val="Pogrubienie"/>
          <w:rFonts w:ascii="Times New Roman" w:hAnsi="Times New Roman"/>
          <w:sz w:val="24"/>
          <w:szCs w:val="24"/>
        </w:rPr>
        <w:t>4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C30F89">
        <w:rPr>
          <w:rStyle w:val="Pogrubienie"/>
          <w:rFonts w:ascii="Times New Roman" w:hAnsi="Times New Roman"/>
          <w:sz w:val="24"/>
          <w:szCs w:val="24"/>
        </w:rPr>
        <w:t xml:space="preserve"> I W LATACH 2024</w:t>
      </w:r>
      <w:r w:rsidR="001B1DB0">
        <w:rPr>
          <w:rStyle w:val="Pogrubienie"/>
          <w:rFonts w:ascii="Times New Roman" w:hAnsi="Times New Roman"/>
          <w:sz w:val="24"/>
          <w:szCs w:val="24"/>
        </w:rPr>
        <w:t xml:space="preserve"> - 2026</w:t>
      </w:r>
    </w:p>
    <w:p w14:paraId="56DA6F09" w14:textId="77777777" w:rsidR="0077616D" w:rsidRPr="00B5044B" w:rsidRDefault="0077616D" w:rsidP="0077616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B15B36B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14E2819E" w14:textId="6933A96A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 pozarządowej</w:t>
            </w:r>
            <w:r w:rsidR="00773BAB">
              <w:rPr>
                <w:b/>
                <w:bCs/>
              </w:rPr>
              <w:t>:</w:t>
            </w:r>
          </w:p>
        </w:tc>
        <w:tc>
          <w:tcPr>
            <w:tcW w:w="4536" w:type="dxa"/>
          </w:tcPr>
          <w:p w14:paraId="5093399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89EFE8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4A90EDFB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3506956B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7F9EE029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6697D7B6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osób uprawnionych do reprezentowania organizacji wraz ze stanowiskiem/funkcją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6A3B4A50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F5A3A1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0D0A83D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e-mail):     </w:t>
            </w:r>
          </w:p>
        </w:tc>
        <w:tc>
          <w:tcPr>
            <w:tcW w:w="4536" w:type="dxa"/>
          </w:tcPr>
          <w:p w14:paraId="6770041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5373DD6C" w14:textId="3A5E6E39" w:rsidR="0077616D" w:rsidRPr="00B5044B" w:rsidRDefault="0077616D" w:rsidP="0077616D">
      <w:pPr>
        <w:pStyle w:val="NormalnyWeb"/>
        <w:numPr>
          <w:ilvl w:val="0"/>
          <w:numId w:val="13"/>
        </w:numPr>
        <w:jc w:val="both"/>
        <w:rPr>
          <w:b/>
          <w:bCs/>
        </w:rPr>
      </w:pPr>
      <w:r w:rsidRPr="00B5044B">
        <w:rPr>
          <w:b/>
          <w:bCs/>
        </w:rPr>
        <w:t xml:space="preserve">INFORMACJE O KANDYDACIE </w:t>
      </w:r>
      <w:r w:rsidRPr="00B5044B">
        <w:rPr>
          <w:b/>
        </w:rPr>
        <w:t>WSKAZANYM PRZEZ ORGANIZACJĘ POZARZĄDOWĄ</w:t>
      </w:r>
      <w:r w:rsidRPr="00B5044B">
        <w:rPr>
          <w:b/>
          <w:bCs/>
        </w:rPr>
        <w:t xml:space="preserve"> </w:t>
      </w:r>
      <w:r w:rsidRPr="00B5044B">
        <w:rPr>
          <w:b/>
          <w:bCs/>
          <w:color w:val="1E1E1E"/>
        </w:rPr>
        <w:t xml:space="preserve">NA CZŁONKA </w:t>
      </w:r>
      <w:r w:rsidRPr="00B5044B">
        <w:rPr>
          <w:rStyle w:val="Pogrubienie"/>
        </w:rPr>
        <w:t xml:space="preserve">KOMISJI KONKURSOWEJ </w:t>
      </w:r>
      <w:r w:rsidRPr="00B5044B">
        <w:rPr>
          <w:b/>
          <w:bCs/>
          <w:color w:val="1E1E1E"/>
        </w:rPr>
        <w:t xml:space="preserve">OPINIUJĄCEJ OFERTY ZŁOŻONE W OTWARTYCH KONKURSACH OFERT NA WYKONANIE ZADAŃ PUBLICZNYCH </w:t>
      </w:r>
      <w:r w:rsidRPr="00B5044B">
        <w:rPr>
          <w:rStyle w:val="Pogrubienie"/>
        </w:rPr>
        <w:t>GMINY W 202</w:t>
      </w:r>
      <w:r w:rsidR="00C30F89">
        <w:rPr>
          <w:rStyle w:val="Pogrubienie"/>
        </w:rPr>
        <w:t>4</w:t>
      </w:r>
      <w:r w:rsidRPr="00B5044B">
        <w:rPr>
          <w:rStyle w:val="Pogrubienie"/>
        </w:rPr>
        <w:t xml:space="preserve"> R.</w:t>
      </w:r>
      <w:r w:rsidR="00C30F89">
        <w:rPr>
          <w:rStyle w:val="Pogrubienie"/>
        </w:rPr>
        <w:t xml:space="preserve"> I W LATACH 2024 - 2026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27ED413" w14:textId="77777777" w:rsidTr="00810CD0">
        <w:tc>
          <w:tcPr>
            <w:tcW w:w="4077" w:type="dxa"/>
            <w:shd w:val="pct5" w:color="auto" w:fill="auto"/>
          </w:tcPr>
          <w:p w14:paraId="1F025A3E" w14:textId="77777777" w:rsidR="0077616D" w:rsidRPr="00B5044B" w:rsidRDefault="0077616D" w:rsidP="00810CD0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kandydata</w:t>
            </w:r>
            <w:r w:rsidRPr="00B5044B">
              <w:t xml:space="preserve">:  </w:t>
            </w:r>
            <w:r w:rsidRPr="00B5044B">
              <w:rPr>
                <w:b/>
                <w:bCs/>
              </w:rPr>
              <w:t xml:space="preserve"> </w:t>
            </w:r>
          </w:p>
          <w:p w14:paraId="384CC67A" w14:textId="77777777" w:rsidR="0077616D" w:rsidRPr="00B5044B" w:rsidRDefault="0077616D" w:rsidP="00810CD0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   </w:t>
            </w:r>
          </w:p>
        </w:tc>
        <w:tc>
          <w:tcPr>
            <w:tcW w:w="4536" w:type="dxa"/>
          </w:tcPr>
          <w:p w14:paraId="74671ADF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33B7B6D4" w14:textId="77777777" w:rsidTr="00810CD0">
        <w:tc>
          <w:tcPr>
            <w:tcW w:w="4077" w:type="dxa"/>
            <w:shd w:val="pct5" w:color="auto" w:fill="auto"/>
          </w:tcPr>
          <w:p w14:paraId="469AA881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organizacji, której członkiem jest kandydat:</w:t>
            </w:r>
          </w:p>
        </w:tc>
        <w:tc>
          <w:tcPr>
            <w:tcW w:w="4536" w:type="dxa"/>
          </w:tcPr>
          <w:p w14:paraId="363F414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100902AF" w14:textId="77777777" w:rsidTr="00810CD0">
        <w:tc>
          <w:tcPr>
            <w:tcW w:w="4077" w:type="dxa"/>
            <w:shd w:val="pct5" w:color="auto" w:fill="auto"/>
          </w:tcPr>
          <w:p w14:paraId="29EDB6CA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1F8A19B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4A37454" w14:textId="77777777" w:rsidTr="00810CD0">
        <w:tc>
          <w:tcPr>
            <w:tcW w:w="4077" w:type="dxa"/>
            <w:shd w:val="pct5" w:color="auto" w:fill="auto"/>
          </w:tcPr>
          <w:p w14:paraId="44B8A37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Stanowisko/funkcja kandydata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7A637599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9EC066C" w14:textId="77777777" w:rsidTr="00810CD0">
        <w:tc>
          <w:tcPr>
            <w:tcW w:w="4077" w:type="dxa"/>
            <w:shd w:val="pct5" w:color="auto" w:fill="auto"/>
          </w:tcPr>
          <w:p w14:paraId="1DB29D33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4536" w:type="dxa"/>
          </w:tcPr>
          <w:p w14:paraId="68456978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7EBF314D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07D34F89" w14:textId="77777777" w:rsidR="0077616D" w:rsidRPr="00B5044B" w:rsidRDefault="0077616D" w:rsidP="0077616D">
      <w:pPr>
        <w:pStyle w:val="Default"/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b/>
          <w:bCs/>
        </w:rPr>
      </w:pPr>
      <w:r w:rsidRPr="00B5044B">
        <w:rPr>
          <w:b/>
        </w:rPr>
        <w:lastRenderedPageBreak/>
        <w:t xml:space="preserve">DOŚWIADCZENIE  KANDYDATA W REALIZACJI ZADAŃ/PROJEKTÓW W ORGANIZACJACH POZARZĄDOWYCH, KTÓRYCH DZIAŁALNOŚĆ STATUTOWA OBEJMUJE ZAKRES TOŻSAMY Z ZAKRESEM PRAC </w:t>
      </w:r>
      <w:r w:rsidRPr="00B5044B">
        <w:rPr>
          <w:b/>
          <w:bCs/>
        </w:rPr>
        <w:t xml:space="preserve">WSKAZANEJ </w:t>
      </w:r>
      <w:r w:rsidRPr="00B5044B">
        <w:rPr>
          <w:b/>
        </w:rPr>
        <w:t>KOMISJI KONKURSOWEJ</w:t>
      </w:r>
      <w:r w:rsidRPr="00B5044B">
        <w:rPr>
          <w:b/>
          <w:bCs/>
        </w:rPr>
        <w:t xml:space="preserve"> (DANY OBSZAR DZIAŁALNOŚCI POŻYTKU PUBLICZNEGO):</w:t>
      </w:r>
    </w:p>
    <w:p w14:paraId="509EF849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A7E73A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D5E8CB0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48161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B83C473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438AE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7CF614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484A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8F14DD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4D94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851136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2F5C4" w14:textId="77777777" w:rsidR="0077616D" w:rsidRPr="00B5044B" w:rsidRDefault="0077616D" w:rsidP="0077616D">
      <w:pPr>
        <w:pStyle w:val="NormalnyWeb"/>
        <w:numPr>
          <w:ilvl w:val="0"/>
          <w:numId w:val="13"/>
        </w:numPr>
        <w:suppressAutoHyphens/>
        <w:spacing w:before="280" w:beforeAutospacing="0" w:after="280"/>
        <w:jc w:val="both"/>
        <w:rPr>
          <w:b/>
        </w:rPr>
      </w:pPr>
      <w:r w:rsidRPr="00B5044B">
        <w:rPr>
          <w:b/>
        </w:rPr>
        <w:t>DOŚWIADCZENIE  KANDYDATA W PRACACH KOMISJI KONKURSOWYCH:</w:t>
      </w:r>
    </w:p>
    <w:p w14:paraId="647B50BE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69D582A1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3F015320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30DEB709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6B20A7E3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5ED5A494" w14:textId="77777777" w:rsidR="0077616D" w:rsidRPr="00B5044B" w:rsidRDefault="0077616D" w:rsidP="0077616D">
      <w:pPr>
        <w:pStyle w:val="NormalnyWeb"/>
        <w:suppressAutoHyphens/>
        <w:spacing w:before="280" w:beforeAutospacing="0" w:after="280"/>
        <w:ind w:left="720"/>
        <w:jc w:val="both"/>
        <w:rPr>
          <w:lang w:eastAsia="zh-CN"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45179802" w14:textId="77777777" w:rsidR="0077616D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FD051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C77B95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CD9E5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A00D11" w14:textId="77777777" w:rsidR="00F66E9A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222E26" w14:textId="77777777" w:rsidR="00F66E9A" w:rsidRPr="00B5044B" w:rsidRDefault="00F66E9A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2F6130" w14:textId="77777777" w:rsidR="0077616D" w:rsidRPr="00B5044B" w:rsidRDefault="0077616D" w:rsidP="0077616D">
      <w:pPr>
        <w:pStyle w:val="Akapitzlist"/>
        <w:widowControl/>
        <w:numPr>
          <w:ilvl w:val="0"/>
          <w:numId w:val="13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4B">
        <w:rPr>
          <w:rFonts w:ascii="Times New Roman" w:hAnsi="Times New Roman" w:cs="Times New Roman"/>
          <w:b/>
          <w:sz w:val="24"/>
          <w:szCs w:val="24"/>
        </w:rPr>
        <w:lastRenderedPageBreak/>
        <w:t>ZGŁASZAM KANDYDATA DO UDZIAŁU W PRACACH KOMISJI KONKURSOWEJ W ZAKRESIE (MOŻNA ZAZNACZYĆ WIĘCEJ NIŻ JEDEN ZAKRES):</w:t>
      </w:r>
    </w:p>
    <w:p w14:paraId="75B04DD1" w14:textId="77777777" w:rsidR="0077616D" w:rsidRPr="00B5044B" w:rsidRDefault="0077616D" w:rsidP="0077616D">
      <w:pPr>
        <w:jc w:val="both"/>
        <w:rPr>
          <w:rFonts w:ascii="Times New Roman" w:hAnsi="Times New Roman"/>
          <w:b/>
          <w:sz w:val="24"/>
          <w:szCs w:val="24"/>
        </w:rPr>
      </w:pPr>
    </w:p>
    <w:p w14:paraId="4811B463" w14:textId="19A84397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działań na rzecz osób z niepełnosprawnościami;</w:t>
      </w:r>
    </w:p>
    <w:p w14:paraId="6A42111B" w14:textId="6735AEA0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rodziny, macierzyństwa i rodzicielstwa;</w:t>
      </w:r>
    </w:p>
    <w:p w14:paraId="03971C2B" w14:textId="117927DD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profilaktyki i rozwiązywania problemów związanych z uzależnieniami, w tym m.in.:</w:t>
      </w:r>
    </w:p>
    <w:p w14:paraId="57204B8D" w14:textId="6FFB06CC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działalność kulturalną,</w:t>
      </w:r>
    </w:p>
    <w:p w14:paraId="0CFF4754" w14:textId="0C40C52F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upowszechnianie turystyki i krajoznawstwa,</w:t>
      </w:r>
    </w:p>
    <w:p w14:paraId="38601298" w14:textId="2BD96654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upowszechnianie kultury fizycznej i rekreacji,</w:t>
      </w:r>
    </w:p>
    <w:p w14:paraId="58B62A15" w14:textId="4E377E94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organizację zajęć sportowych przez kluby sportowe prowadzące szkolenie dzieci i młodzieży,</w:t>
      </w:r>
    </w:p>
    <w:p w14:paraId="5F7951CD" w14:textId="2ADFBBFD" w:rsidR="00717984" w:rsidRPr="00717984" w:rsidRDefault="00717984" w:rsidP="00717984">
      <w:pPr>
        <w:spacing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poprzez upowszechnianie i rozwój sportu przez kluby sportowe w kategorii senior;</w:t>
      </w:r>
    </w:p>
    <w:p w14:paraId="4C440E12" w14:textId="643B9A19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edukacji ekologicznej dla mieszkańców Torunia (w zakresie adaptacji do zmian klimatu celem popularyzacji i kształtowania postaw proekologicznych oraz gospodarki odpadami) oraz ochrony zwierząt;</w:t>
      </w:r>
    </w:p>
    <w:p w14:paraId="69DCB841" w14:textId="5D938BF8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i upowszechniania turystyki i krajoznawstwa;</w:t>
      </w:r>
    </w:p>
    <w:p w14:paraId="53958F25" w14:textId="006D8F9A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działań na rzecz osób w wieku 65+;</w:t>
      </w:r>
    </w:p>
    <w:p w14:paraId="2BA1701C" w14:textId="062AA6A5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rozwoju kultury i ochrony jej dóbr oraz podtrzymywania tradycji narodowej;</w:t>
      </w:r>
    </w:p>
    <w:p w14:paraId="6B56AAB3" w14:textId="2D47B50D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promocji zatrudnienia i rozwoju gospodarczego, rozwoju przedsiębiorczości;</w:t>
      </w:r>
    </w:p>
    <w:p w14:paraId="76DF8EA2" w14:textId="32F98009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edukacji i wychowania (czas wolny dzieci i młodzieży oraz Toruński Tydzień Tolerancji);</w:t>
      </w:r>
    </w:p>
    <w:p w14:paraId="796FD58F" w14:textId="28B19853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rozwoju wspólnot i społeczności lokalnych oraz promocja wolontariatu;</w:t>
      </w:r>
    </w:p>
    <w:p w14:paraId="5260C0C4" w14:textId="0A959AA0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przedsięwzięć rewitalizacyjnych</w:t>
      </w:r>
      <w:r>
        <w:rPr>
          <w:rFonts w:ascii="Times New Roman" w:hAnsi="Times New Roman"/>
          <w:sz w:val="24"/>
          <w:szCs w:val="24"/>
        </w:rPr>
        <w:t>;</w:t>
      </w:r>
    </w:p>
    <w:p w14:paraId="64CFF5BE" w14:textId="28599A35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ochrony zdrowia psychicznego;</w:t>
      </w:r>
    </w:p>
    <w:p w14:paraId="1913725C" w14:textId="7B151B01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lastRenderedPageBreak/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i upowszechniania kultury fizycznej i rekreacji;</w:t>
      </w:r>
    </w:p>
    <w:p w14:paraId="1A170253" w14:textId="73B9FEDB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pomocy społecznej;</w:t>
      </w:r>
    </w:p>
    <w:p w14:paraId="7FC0E7E4" w14:textId="1A6B7257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wspierania rodziny i sytemu pieczy zastępczej;</w:t>
      </w:r>
    </w:p>
    <w:p w14:paraId="268D0972" w14:textId="270E2D14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integracja cudzoziemców;</w:t>
      </w:r>
    </w:p>
    <w:p w14:paraId="0BB01862" w14:textId="65E417F4" w:rsidR="00717984" w:rsidRPr="00717984" w:rsidRDefault="00717984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72D5">
        <w:rPr>
          <w:rFonts w:ascii="Times New Roman" w:hAnsi="Times New Roman"/>
          <w:sz w:val="24"/>
          <w:szCs w:val="24"/>
        </w:rPr>
        <w:t xml:space="preserve"> </w:t>
      </w:r>
      <w:r w:rsidRPr="00717984">
        <w:rPr>
          <w:rFonts w:ascii="Times New Roman" w:hAnsi="Times New Roman"/>
          <w:sz w:val="24"/>
          <w:szCs w:val="24"/>
        </w:rPr>
        <w:t>udzielanie nieodpłatnej pomocy prawnej</w:t>
      </w:r>
    </w:p>
    <w:p w14:paraId="454B08E7" w14:textId="6AA16274" w:rsidR="00D232A1" w:rsidRPr="00D232A1" w:rsidRDefault="00D232A1" w:rsidP="00D232A1">
      <w:pPr>
        <w:spacing w:before="100" w:beforeAutospacing="1" w:after="100" w:afterAutospacing="1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17984" w:rsidRPr="00A472D5">
        <w:rPr>
          <w:rFonts w:ascii="Times New Roman" w:hAnsi="Times New Roman"/>
          <w:sz w:val="24"/>
          <w:szCs w:val="24"/>
        </w:rPr>
        <w:t xml:space="preserve"> </w:t>
      </w:r>
      <w:r w:rsidRPr="00D232A1">
        <w:rPr>
          <w:rFonts w:ascii="Times New Roman" w:eastAsia="Times New Roman" w:hAnsi="Times New Roman"/>
          <w:sz w:val="24"/>
          <w:szCs w:val="24"/>
          <w:lang w:eastAsia="pl-PL"/>
        </w:rPr>
        <w:t>działalności na rzecz organizacji pozarządowych oraz podmiotów wymienionych w art. 3 ust. 3 ustawy o działalności pożytku publicznego i o wolontariacie , w zakresie określonym w pkt 1-32</w:t>
      </w:r>
    </w:p>
    <w:p w14:paraId="6A547132" w14:textId="400F860D" w:rsidR="001C35D7" w:rsidRPr="00717984" w:rsidRDefault="001C35D7" w:rsidP="0071798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8772B7" w14:textId="77777777" w:rsidR="0077616D" w:rsidRPr="00B5044B" w:rsidRDefault="0077616D" w:rsidP="001C35D7">
      <w:pPr>
        <w:pStyle w:val="NormalnyWeb"/>
        <w:numPr>
          <w:ilvl w:val="0"/>
          <w:numId w:val="13"/>
        </w:numPr>
        <w:spacing w:before="0" w:beforeAutospacing="0" w:after="0"/>
        <w:rPr>
          <w:b/>
        </w:rPr>
      </w:pPr>
      <w:r w:rsidRPr="00B5044B">
        <w:rPr>
          <w:b/>
        </w:rPr>
        <w:t>OŚWIADCZENIE KANDYDATA:</w:t>
      </w:r>
    </w:p>
    <w:p w14:paraId="1B48B15F" w14:textId="77777777" w:rsidR="0077616D" w:rsidRPr="00B5044B" w:rsidRDefault="0077616D" w:rsidP="001C35D7">
      <w:pPr>
        <w:pStyle w:val="NormalnyWeb"/>
        <w:spacing w:before="0" w:beforeAutospacing="0" w:after="0"/>
        <w:rPr>
          <w:b/>
        </w:rPr>
      </w:pPr>
    </w:p>
    <w:p w14:paraId="4EC949A6" w14:textId="2A59487E" w:rsidR="0077616D" w:rsidRPr="00B5044B" w:rsidRDefault="00444327" w:rsidP="001C35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FAE9D2" wp14:editId="0E388BD6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142875" cy="133350"/>
                <wp:effectExtent l="12065" t="6350" r="698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6350D2" id="Rectangle 15" o:spid="_x0000_s1026" style="position:absolute;margin-left:5.1pt;margin-top:3pt;width:11.2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uz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Wyrażam zgodę na udział w pracach 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komisji konkursowej(-</w:t>
      </w:r>
      <w:proofErr w:type="spellStart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ych</w:t>
      </w:r>
      <w:proofErr w:type="spellEnd"/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)</w:t>
      </w:r>
      <w:r w:rsidR="0077616D" w:rsidRPr="00B5044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opiniującej(-</w:t>
      </w:r>
      <w:proofErr w:type="spellStart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</w:p>
    <w:p w14:paraId="1B1B51BA" w14:textId="77777777" w:rsidR="0077616D" w:rsidRPr="00B5044B" w:rsidRDefault="0077616D" w:rsidP="001C35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oferty złożone w otwartym 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konkursie(-) ofert na wykonanie zadania(-ń)    </w:t>
      </w:r>
    </w:p>
    <w:p w14:paraId="021B200B" w14:textId="1EE93884" w:rsidR="00877C7D" w:rsidRDefault="0077616D" w:rsidP="001C35D7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publicznego(-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gminy w 202</w:t>
      </w:r>
      <w:r w:rsidR="0071798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4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r.</w:t>
      </w:r>
      <w:r w:rsidR="0071798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w latach 2024 - 2026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 zgodnie z niniejszym </w:t>
      </w:r>
    </w:p>
    <w:p w14:paraId="65A906CF" w14:textId="77777777" w:rsidR="0077616D" w:rsidRPr="00877C7D" w:rsidRDefault="0077616D" w:rsidP="00877C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zgłoszeniem. </w:t>
      </w:r>
    </w:p>
    <w:p w14:paraId="2077119D" w14:textId="77777777" w:rsidR="0077616D" w:rsidRPr="00B5044B" w:rsidRDefault="0077616D" w:rsidP="001C35D7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14:paraId="12EB796C" w14:textId="7DF7259D" w:rsidR="0077616D" w:rsidRPr="00B5044B" w:rsidRDefault="00444327" w:rsidP="0077616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E8DDF4" wp14:editId="4DBEC713">
                <wp:simplePos x="0" y="0"/>
                <wp:positionH relativeFrom="column">
                  <wp:posOffset>64770</wp:posOffset>
                </wp:positionH>
                <wp:positionV relativeFrom="paragraph">
                  <wp:posOffset>7620</wp:posOffset>
                </wp:positionV>
                <wp:extent cx="142875" cy="133350"/>
                <wp:effectExtent l="12065" t="13970" r="6985" b="508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AFCA15" id="Rectangle 16" o:spid="_x0000_s1026" style="position:absolute;margin-left:5.1pt;margin-top:.6pt;width:11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yfIg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  Zostałam*/Zostałem* </w:t>
      </w:r>
      <w:r w:rsidR="0077616D" w:rsidRPr="00B5044B">
        <w:rPr>
          <w:rFonts w:ascii="Times New Roman" w:hAnsi="Times New Roman"/>
          <w:bCs/>
          <w:sz w:val="24"/>
          <w:szCs w:val="24"/>
        </w:rPr>
        <w:t>poinformowana*/</w:t>
      </w:r>
      <w:r w:rsidR="0077616D" w:rsidRPr="00B5044B">
        <w:rPr>
          <w:rFonts w:ascii="Times New Roman" w:hAnsi="Times New Roman"/>
          <w:sz w:val="24"/>
          <w:szCs w:val="24"/>
        </w:rPr>
        <w:t xml:space="preserve">poinformowany*         </w:t>
      </w:r>
    </w:p>
    <w:p w14:paraId="6E9DDF5A" w14:textId="77777777" w:rsidR="0077616D" w:rsidRPr="00B5044B" w:rsidRDefault="0077616D" w:rsidP="0077616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(*niepotrzebne skreślić),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398E659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26DC799F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9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5C5668B8" w14:textId="4E677744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(imię i nazwisko, dane kontaktowe: nr telefonu, adres, adres e-mail) będą przetwarzane </w:t>
      </w:r>
      <w:r w:rsidRPr="00B5044B">
        <w:rPr>
          <w:rFonts w:ascii="Times New Roman" w:hAnsi="Times New Roman"/>
          <w:bCs/>
          <w:sz w:val="24"/>
          <w:szCs w:val="24"/>
        </w:rPr>
        <w:t xml:space="preserve">w celu realizacji procedury </w:t>
      </w:r>
      <w:r w:rsidRPr="00B5044B">
        <w:rPr>
          <w:rFonts w:ascii="Times New Roman" w:hAnsi="Times New Roman"/>
          <w:sz w:val="24"/>
          <w:szCs w:val="24"/>
        </w:rPr>
        <w:t>otwartego konkursu ofert na realizację w 202</w:t>
      </w:r>
      <w:r w:rsidR="00717984">
        <w:rPr>
          <w:rFonts w:ascii="Times New Roman" w:hAnsi="Times New Roman"/>
          <w:sz w:val="24"/>
          <w:szCs w:val="24"/>
        </w:rPr>
        <w:t>4</w:t>
      </w:r>
      <w:r w:rsidR="00877C7D">
        <w:rPr>
          <w:rFonts w:ascii="Times New Roman" w:hAnsi="Times New Roman"/>
          <w:sz w:val="24"/>
          <w:szCs w:val="24"/>
        </w:rPr>
        <w:t>r.</w:t>
      </w:r>
      <w:r w:rsidR="005A4F40">
        <w:rPr>
          <w:rFonts w:ascii="Times New Roman" w:hAnsi="Times New Roman"/>
          <w:sz w:val="24"/>
          <w:szCs w:val="24"/>
        </w:rPr>
        <w:t xml:space="preserve"> i </w:t>
      </w:r>
      <w:r w:rsidR="00717984">
        <w:rPr>
          <w:rFonts w:ascii="Times New Roman" w:hAnsi="Times New Roman"/>
          <w:sz w:val="24"/>
          <w:szCs w:val="24"/>
        </w:rPr>
        <w:t>w latach 2024 - 2026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i nie będą udostępniane żadnym podmiotom poza uprawnionymi na podstawie przepisów prawa, na podstawie art. 6 ust. 1 lit. e RODO.</w:t>
      </w:r>
    </w:p>
    <w:p w14:paraId="79FC3940" w14:textId="50B2BF95" w:rsidR="0077616D" w:rsidRPr="00B5044B" w:rsidRDefault="00773BAB" w:rsidP="001C35D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616D" w:rsidRPr="00B5044B">
        <w:rPr>
          <w:rFonts w:ascii="Times New Roman" w:hAnsi="Times New Roman"/>
          <w:sz w:val="24"/>
          <w:szCs w:val="24"/>
        </w:rPr>
        <w:t>odanie przeze mnie danych jest dobrowolne, jednakże w przypadku niepodania danych - mój udział w otwartym konkursie ofert na realizację w 202</w:t>
      </w:r>
      <w:r w:rsidR="00717984">
        <w:rPr>
          <w:rFonts w:ascii="Times New Roman" w:hAnsi="Times New Roman"/>
          <w:sz w:val="24"/>
          <w:szCs w:val="24"/>
        </w:rPr>
        <w:t>4</w:t>
      </w:r>
      <w:r w:rsidR="009F0C9F">
        <w:rPr>
          <w:rFonts w:ascii="Times New Roman" w:hAnsi="Times New Roman"/>
          <w:sz w:val="24"/>
          <w:szCs w:val="24"/>
        </w:rPr>
        <w:t xml:space="preserve"> r. i</w:t>
      </w:r>
      <w:r w:rsidR="009F0C9F" w:rsidRPr="009F0C9F">
        <w:t xml:space="preserve"> </w:t>
      </w:r>
      <w:r w:rsidR="009F0C9F" w:rsidRPr="009F0C9F">
        <w:rPr>
          <w:rFonts w:ascii="Times New Roman" w:hAnsi="Times New Roman"/>
          <w:sz w:val="24"/>
          <w:szCs w:val="24"/>
        </w:rPr>
        <w:t xml:space="preserve">w latach 2024 - 2026 </w:t>
      </w:r>
      <w:r w:rsidR="0077616D" w:rsidRPr="00B5044B">
        <w:rPr>
          <w:rFonts w:ascii="Times New Roman" w:hAnsi="Times New Roman"/>
          <w:sz w:val="24"/>
          <w:szCs w:val="24"/>
        </w:rPr>
        <w:t xml:space="preserve"> zadań publicznych Gminy Miasta Toruń nie będzie możliwy.  </w:t>
      </w:r>
    </w:p>
    <w:p w14:paraId="5C2D475B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nie będą przekazywane poza teren Polski, Unii Europejskiej. </w:t>
      </w:r>
    </w:p>
    <w:p w14:paraId="501758AE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osobowe będą przechowywane przez okres 5 lat liczonych od końca roku kalendarzowego, w którym został zakończony konkurs ofert.</w:t>
      </w:r>
    </w:p>
    <w:p w14:paraId="426A25C4" w14:textId="77777777" w:rsidR="00773BAB" w:rsidRDefault="00773BAB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2AB1F742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lastRenderedPageBreak/>
        <w:t>Mam prawo do:</w:t>
      </w:r>
    </w:p>
    <w:p w14:paraId="086775F9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a) prawo dostępu do danych osobowych, w tym prawo do uzyskania kopii tych danych;</w:t>
      </w:r>
    </w:p>
    <w:p w14:paraId="04258084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b) prawo do żądania sprostowania (poprawiania) danych osobowych;</w:t>
      </w:r>
    </w:p>
    <w:p w14:paraId="2DBFFE21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c) prawo do żądania usunięcia danych osobowych (tzw. prawo do bycia zapomnianym);</w:t>
      </w:r>
    </w:p>
    <w:p w14:paraId="3984F7F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d) prawo do żądania ograniczenia przetwarzania danych osobowych;</w:t>
      </w:r>
    </w:p>
    <w:p w14:paraId="3D2A104E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e) prawo do przenoszenia i aktualizacji danych;</w:t>
      </w:r>
    </w:p>
    <w:p w14:paraId="11C05C0D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f) prawo sprzeciwu wobec przetwarzania danych,</w:t>
      </w:r>
    </w:p>
    <w:p w14:paraId="1B981ECA" w14:textId="77777777" w:rsidR="0077616D" w:rsidRPr="00B5044B" w:rsidRDefault="0077616D" w:rsidP="0077616D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g) prawo do cofnięcia tej zgody w dowolnym momencie. Cofnięcie to nie ma wpływu na zgodność przetwarzania, którego dokonano na podstawie zgody przed jej cofnięciem, z obowiązującym prawem.</w:t>
      </w:r>
    </w:p>
    <w:p w14:paraId="35E1EA7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zaprzestaną być przetwarzane w tych celach, chyba że wskazane zostaną podstawy przetwarzania moich danych jako nadrzędne wobec moich praw lub też, że dane te są niezbędne do ustalenia, dochodzenia lub obrony roszczeń.</w:t>
      </w:r>
    </w:p>
    <w:p w14:paraId="36ECFB8D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Szczegółowych informacji, jak złożyć żądanie udziela Inspektor Ochrony Danych oraz znajdują się na stronie internetowej Urzędu – ww.bip.torun.pl.</w:t>
      </w:r>
    </w:p>
    <w:p w14:paraId="3C7B10A9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W przypadku uznania, że moje dane są przetwarzane niezgodnie z prawem mogę wnieść skargę do Prezesa Urzędu Ochrony Danych Osobowych.</w:t>
      </w:r>
    </w:p>
    <w:p w14:paraId="583B0553" w14:textId="77777777" w:rsidR="0077616D" w:rsidRPr="00B5044B" w:rsidRDefault="0077616D" w:rsidP="0077616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Wiem, że w celu złożenia żądania związanego z wykonaniem praw należy skierować wniosek na adres mailowy </w:t>
      </w:r>
      <w:hyperlink r:id="rId10" w:history="1">
        <w:r w:rsidRPr="00B5044B">
          <w:rPr>
            <w:rFonts w:ascii="Times New Roman" w:hAnsi="Times New Roman"/>
            <w:sz w:val="24"/>
            <w:szCs w:val="24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 xml:space="preserve"> lub udać się do siedziby Urzędu Miasta Torunia, ul. Wały Gen. Sikorskiego 8. Wiem, że przed realizacją moich uprawnień koniczne będzie potwierdzenie mojej tożsamości (dokonanie mojej identyfikacji). </w:t>
      </w:r>
    </w:p>
    <w:p w14:paraId="11D0E3C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5BDEC6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231957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………………………………............................................</w:t>
      </w:r>
    </w:p>
    <w:p w14:paraId="078FE3FE" w14:textId="77777777" w:rsidR="0077616D" w:rsidRPr="00B5044B" w:rsidRDefault="0077616D" w:rsidP="0077616D">
      <w:pPr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            (czytelny podpis kandydata)</w:t>
      </w:r>
    </w:p>
    <w:p w14:paraId="362A4265" w14:textId="77777777" w:rsidR="0077616D" w:rsidRPr="00B5044B" w:rsidRDefault="0077616D" w:rsidP="0077616D">
      <w:pPr>
        <w:ind w:left="708"/>
        <w:rPr>
          <w:rFonts w:ascii="Times New Roman" w:hAnsi="Times New Roman"/>
          <w:sz w:val="24"/>
          <w:szCs w:val="24"/>
        </w:rPr>
      </w:pPr>
    </w:p>
    <w:p w14:paraId="1F8E5609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87551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………………………………............................................</w:t>
      </w:r>
    </w:p>
    <w:p w14:paraId="0CD80137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(czytelny podpis osób uprawnionych do reprezentowania          </w:t>
      </w:r>
    </w:p>
    <w:p w14:paraId="55B354C0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organizacji pozarządowej wskazującej kandydata)</w:t>
      </w:r>
    </w:p>
    <w:p w14:paraId="5BC72550" w14:textId="77777777" w:rsidR="0077616D" w:rsidRPr="00B5044B" w:rsidRDefault="0077616D" w:rsidP="001C35D7">
      <w:pPr>
        <w:spacing w:after="0" w:line="240" w:lineRule="auto"/>
        <w:rPr>
          <w:rFonts w:ascii="Times New Roman" w:hAnsi="Times New Roman"/>
        </w:rPr>
      </w:pPr>
    </w:p>
    <w:p w14:paraId="7D37B547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D326645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18A3A1B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EE4243A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14EC02D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52F68E5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6D7FE6C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7483800" w14:textId="77777777" w:rsidR="00773BAB" w:rsidRDefault="00773BAB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C0D8E77" w14:textId="77777777" w:rsidR="0077616D" w:rsidRPr="00B5044B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1F1F46F2" w14:textId="77777777" w:rsidR="0077616D" w:rsidRPr="00B5044B" w:rsidRDefault="0077616D" w:rsidP="0077616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DF171FB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02AE6947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78097A05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1E9AF89F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B5044B">
        <w:rPr>
          <w:rFonts w:ascii="Times New Roman" w:hAnsi="Times New Roman" w:cs="Times New Roman"/>
          <w:szCs w:val="24"/>
        </w:rPr>
        <w:t>OŚWIADCZENIE KANDYDATA</w:t>
      </w:r>
    </w:p>
    <w:p w14:paraId="3A40BE6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5044B">
        <w:rPr>
          <w:rFonts w:ascii="Times New Roman" w:hAnsi="Times New Roman"/>
          <w:b/>
          <w:sz w:val="24"/>
          <w:szCs w:val="24"/>
          <w:lang w:eastAsia="zh-CN"/>
        </w:rPr>
        <w:t>NA CZŁONKA KOMISJI KONKURSOWEJ</w:t>
      </w:r>
    </w:p>
    <w:p w14:paraId="60D58308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  <w:lang w:eastAsia="zh-CN"/>
        </w:rPr>
      </w:pPr>
    </w:p>
    <w:p w14:paraId="7A10AF4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  <w:lang w:eastAsia="zh-CN"/>
        </w:rPr>
      </w:pPr>
    </w:p>
    <w:p w14:paraId="6D21542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32A5D40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EC2E5A2" w14:textId="77777777" w:rsidR="0077616D" w:rsidRPr="00B5044B" w:rsidRDefault="0077616D" w:rsidP="0077616D">
      <w:pPr>
        <w:pStyle w:val="Tekstpodstawowy"/>
      </w:pPr>
      <w:r w:rsidRPr="00B5044B">
        <w:t>Imię (imiona):</w:t>
      </w:r>
      <w:r w:rsidRPr="00B5044B">
        <w:tab/>
        <w:t>……………………………………………………….</w:t>
      </w:r>
    </w:p>
    <w:p w14:paraId="35F04554" w14:textId="77777777" w:rsidR="0077616D" w:rsidRPr="00B5044B" w:rsidRDefault="0077616D" w:rsidP="0077616D">
      <w:pPr>
        <w:pStyle w:val="Tekstpodstawowy"/>
      </w:pPr>
    </w:p>
    <w:p w14:paraId="5DA07A4F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Nazwisko: …………………………………………………………...</w:t>
      </w:r>
      <w:r w:rsidRPr="00B5044B">
        <w:rPr>
          <w:rFonts w:ascii="Times New Roman" w:hAnsi="Times New Roman"/>
          <w:sz w:val="24"/>
          <w:szCs w:val="24"/>
        </w:rPr>
        <w:tab/>
      </w:r>
    </w:p>
    <w:p w14:paraId="70811DE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24646A9A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3B5A6765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63D522E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Niniejszym oświadczam, że:</w:t>
      </w:r>
    </w:p>
    <w:p w14:paraId="498662F0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438E5BD1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B5044B">
        <w:rPr>
          <w:rFonts w:ascii="Times New Roman" w:hAnsi="Times New Roman"/>
          <w:sz w:val="24"/>
          <w:szCs w:val="24"/>
        </w:rPr>
        <w:t>am</w:t>
      </w:r>
      <w:proofErr w:type="spellEnd"/>
      <w:r w:rsidRPr="00B5044B">
        <w:rPr>
          <w:rFonts w:ascii="Times New Roman" w:hAnsi="Times New Roman"/>
          <w:sz w:val="24"/>
          <w:szCs w:val="24"/>
        </w:rPr>
        <w:t xml:space="preserve"> prawomocnie skazany/a za przestępstwo popełnione w związku z postępowaniem o udzielenie zamówienia publicznego, przestępstwo przekupstwa, przestępstwo przeciwko obrotowi gospodarczemu lub inne przestępstwo popełnione w celu osiągnięcia korzyści majątkowych.</w:t>
      </w:r>
    </w:p>
    <w:p w14:paraId="47653778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10DC89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8D43193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F7EB881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1B79207B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0DFCC9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74B7FE96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51AEC2DE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</w:p>
    <w:p w14:paraId="38769A9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...............................................</w:t>
      </w:r>
    </w:p>
    <w:p w14:paraId="3915417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i/>
          <w:sz w:val="24"/>
          <w:szCs w:val="24"/>
        </w:rPr>
        <w:t xml:space="preserve">          (czytelny podpis)</w:t>
      </w:r>
    </w:p>
    <w:p w14:paraId="7F7D24F4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FA3B7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8A615" w14:textId="77777777" w:rsidR="005644FB" w:rsidRDefault="005644FB"/>
    <w:sectPr w:rsidR="005644FB" w:rsidSect="00810CD0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B2A05" w14:textId="77777777" w:rsidR="002751DC" w:rsidRDefault="002751DC">
      <w:pPr>
        <w:spacing w:after="0" w:line="240" w:lineRule="auto"/>
      </w:pPr>
      <w:r>
        <w:separator/>
      </w:r>
    </w:p>
  </w:endnote>
  <w:endnote w:type="continuationSeparator" w:id="0">
    <w:p w14:paraId="7B827D25" w14:textId="77777777" w:rsidR="002751DC" w:rsidRDefault="0027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AD149" w14:textId="77777777" w:rsidR="002751DC" w:rsidRDefault="002751DC">
      <w:pPr>
        <w:spacing w:after="0" w:line="240" w:lineRule="auto"/>
      </w:pPr>
      <w:r>
        <w:separator/>
      </w:r>
    </w:p>
  </w:footnote>
  <w:footnote w:type="continuationSeparator" w:id="0">
    <w:p w14:paraId="717045CC" w14:textId="77777777" w:rsidR="002751DC" w:rsidRDefault="0027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FFA"/>
    <w:multiLevelType w:val="hybridMultilevel"/>
    <w:tmpl w:val="77BC0AFC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88AA559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D04474D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B6EB5"/>
    <w:multiLevelType w:val="hybridMultilevel"/>
    <w:tmpl w:val="BC6E4F7A"/>
    <w:lvl w:ilvl="0" w:tplc="664A9A6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A371B"/>
    <w:multiLevelType w:val="hybridMultilevel"/>
    <w:tmpl w:val="497809D6"/>
    <w:lvl w:ilvl="0" w:tplc="B62C4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01479C"/>
    <w:rsid w:val="00044ADF"/>
    <w:rsid w:val="00067053"/>
    <w:rsid w:val="000A262A"/>
    <w:rsid w:val="00127E80"/>
    <w:rsid w:val="00141BF5"/>
    <w:rsid w:val="001B1DB0"/>
    <w:rsid w:val="001C35D7"/>
    <w:rsid w:val="002751DC"/>
    <w:rsid w:val="002A3824"/>
    <w:rsid w:val="002F48F0"/>
    <w:rsid w:val="00337997"/>
    <w:rsid w:val="00355458"/>
    <w:rsid w:val="003F5609"/>
    <w:rsid w:val="004039F1"/>
    <w:rsid w:val="00444327"/>
    <w:rsid w:val="00446E69"/>
    <w:rsid w:val="00495ABA"/>
    <w:rsid w:val="004A569E"/>
    <w:rsid w:val="005302BC"/>
    <w:rsid w:val="005644FB"/>
    <w:rsid w:val="005A4F40"/>
    <w:rsid w:val="005D2D65"/>
    <w:rsid w:val="00612096"/>
    <w:rsid w:val="00683D1A"/>
    <w:rsid w:val="00717984"/>
    <w:rsid w:val="00747E30"/>
    <w:rsid w:val="00773BAB"/>
    <w:rsid w:val="0077616D"/>
    <w:rsid w:val="00810CD0"/>
    <w:rsid w:val="0087380D"/>
    <w:rsid w:val="00877C7D"/>
    <w:rsid w:val="009346B3"/>
    <w:rsid w:val="009D451A"/>
    <w:rsid w:val="009F0C9F"/>
    <w:rsid w:val="00A46B6B"/>
    <w:rsid w:val="00A55CE0"/>
    <w:rsid w:val="00A96D41"/>
    <w:rsid w:val="00AA66C6"/>
    <w:rsid w:val="00AC0376"/>
    <w:rsid w:val="00AD1ADD"/>
    <w:rsid w:val="00B0235B"/>
    <w:rsid w:val="00B4242C"/>
    <w:rsid w:val="00B715CB"/>
    <w:rsid w:val="00BA650E"/>
    <w:rsid w:val="00BB0C5D"/>
    <w:rsid w:val="00C02264"/>
    <w:rsid w:val="00C118BE"/>
    <w:rsid w:val="00C30F89"/>
    <w:rsid w:val="00CB0364"/>
    <w:rsid w:val="00CD4064"/>
    <w:rsid w:val="00D232A1"/>
    <w:rsid w:val="00D40F01"/>
    <w:rsid w:val="00D412C1"/>
    <w:rsid w:val="00D97116"/>
    <w:rsid w:val="00E958C7"/>
    <w:rsid w:val="00EE0475"/>
    <w:rsid w:val="00F35A70"/>
    <w:rsid w:val="00F66E9A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2011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21</cp:revision>
  <cp:lastPrinted>2023-10-16T09:15:00Z</cp:lastPrinted>
  <dcterms:created xsi:type="dcterms:W3CDTF">2022-10-19T13:14:00Z</dcterms:created>
  <dcterms:modified xsi:type="dcterms:W3CDTF">2023-10-19T15:14:00Z</dcterms:modified>
</cp:coreProperties>
</file>